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89" w:rsidRDefault="00665589" w:rsidP="00665589">
      <w:pPr>
        <w:pStyle w:val="01"/>
        <w:spacing w:line="240" w:lineRule="auto"/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嘉兴市住房公积金单位注销登记申报表</w:t>
      </w:r>
    </w:p>
    <w:p w:rsidR="00665589" w:rsidRDefault="00665589" w:rsidP="00665589">
      <w:pPr>
        <w:ind w:firstLine="480"/>
        <w:rPr>
          <w:sz w:val="30"/>
          <w:szCs w:val="30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794"/>
        <w:gridCol w:w="494"/>
        <w:gridCol w:w="157"/>
        <w:gridCol w:w="975"/>
        <w:gridCol w:w="324"/>
        <w:gridCol w:w="798"/>
        <w:gridCol w:w="10"/>
        <w:gridCol w:w="1133"/>
        <w:gridCol w:w="558"/>
        <w:gridCol w:w="1316"/>
      </w:tblGrid>
      <w:tr w:rsidR="00665589" w:rsidTr="00147461">
        <w:trPr>
          <w:trHeight w:hRule="exact" w:val="428"/>
          <w:jc w:val="center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35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单位公积金账号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</w:tr>
      <w:tr w:rsidR="00665589" w:rsidTr="00147461">
        <w:trPr>
          <w:trHeight w:hRule="exact" w:val="449"/>
          <w:jc w:val="center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单位地址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</w:tr>
      <w:tr w:rsidR="00665589" w:rsidTr="00147461">
        <w:trPr>
          <w:trHeight w:hRule="exact" w:val="470"/>
          <w:jc w:val="center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法人代表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开户日期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</w:tr>
      <w:tr w:rsidR="00665589" w:rsidTr="00147461">
        <w:trPr>
          <w:trHeight w:val="1879"/>
          <w:jc w:val="center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单位经济类型</w:t>
            </w:r>
          </w:p>
        </w:tc>
        <w:tc>
          <w:tcPr>
            <w:tcW w:w="3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①国家机关、事业单位□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③</w:t>
            </w:r>
            <w:r>
              <w:t>城镇集体企业</w:t>
            </w:r>
            <w:r>
              <w:rPr>
                <w:rFonts w:hint="eastAsia"/>
                <w:color w:val="auto"/>
                <w:spacing w:val="10"/>
              </w:rPr>
              <w:t>□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⑤</w:t>
            </w:r>
            <w:r>
              <w:t>城镇私营企业及其他城镇企业</w:t>
            </w:r>
            <w:r>
              <w:rPr>
                <w:rFonts w:hint="eastAsia"/>
                <w:color w:val="auto"/>
                <w:spacing w:val="10"/>
              </w:rPr>
              <w:t>□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⑦其他</w:t>
            </w:r>
            <w:r>
              <w:rPr>
                <w:rFonts w:hint="eastAsia"/>
                <w:color w:val="auto"/>
                <w:spacing w:val="10"/>
              </w:rPr>
              <w:sym w:font="Wingdings 2" w:char="00A3"/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②国有企业□</w:t>
            </w:r>
            <w:r>
              <w:rPr>
                <w:rFonts w:hint="eastAsia"/>
                <w:color w:val="auto"/>
                <w:spacing w:val="10"/>
              </w:rPr>
              <w:t xml:space="preserve"> 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④</w:t>
            </w:r>
            <w:r>
              <w:t>外商投资企业</w:t>
            </w:r>
            <w:r>
              <w:rPr>
                <w:rFonts w:hint="eastAsia"/>
                <w:color w:val="auto"/>
                <w:spacing w:val="10"/>
              </w:rPr>
              <w:t>□</w:t>
            </w:r>
            <w:r>
              <w:rPr>
                <w:rFonts w:hint="eastAsia"/>
                <w:color w:val="auto"/>
                <w:spacing w:val="10"/>
              </w:rPr>
              <w:t xml:space="preserve"> 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⑥</w:t>
            </w:r>
            <w:r>
              <w:t>民办非企业单位、社会团体</w:t>
            </w:r>
            <w:r>
              <w:rPr>
                <w:rFonts w:hint="eastAsia"/>
                <w:color w:val="auto"/>
                <w:spacing w:val="10"/>
              </w:rPr>
              <w:t>□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 xml:space="preserve"> 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</w:p>
        </w:tc>
      </w:tr>
      <w:tr w:rsidR="00665589" w:rsidTr="00147461">
        <w:trPr>
          <w:trHeight w:val="538"/>
          <w:jc w:val="center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缴存比例</w:t>
            </w:r>
          </w:p>
        </w:tc>
        <w:tc>
          <w:tcPr>
            <w:tcW w:w="6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单位（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%</w:t>
            </w:r>
            <w:r>
              <w:rPr>
                <w:rFonts w:hint="eastAsia"/>
                <w:color w:val="auto"/>
              </w:rPr>
              <w:t xml:space="preserve">）　　个人（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%</w:t>
            </w:r>
            <w:r>
              <w:rPr>
                <w:rFonts w:hint="eastAsia"/>
                <w:color w:val="auto"/>
              </w:rPr>
              <w:t xml:space="preserve">）　公积金补贴（　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元</w:t>
            </w:r>
            <w:r>
              <w:rPr>
                <w:rFonts w:hint="eastAsia"/>
                <w:color w:val="auto"/>
              </w:rPr>
              <w:t>/</w:t>
            </w:r>
            <w:r>
              <w:rPr>
                <w:rFonts w:hint="eastAsia"/>
                <w:color w:val="auto"/>
              </w:rPr>
              <w:t>月）</w:t>
            </w:r>
          </w:p>
        </w:tc>
      </w:tr>
      <w:tr w:rsidR="00665589" w:rsidTr="00147461">
        <w:trPr>
          <w:trHeight w:val="436"/>
          <w:jc w:val="center"/>
        </w:trPr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经办部门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</w:p>
        </w:tc>
      </w:tr>
      <w:tr w:rsidR="00665589" w:rsidTr="00147461">
        <w:trPr>
          <w:trHeight w:val="541"/>
          <w:jc w:val="center"/>
        </w:trPr>
        <w:tc>
          <w:tcPr>
            <w:tcW w:w="18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销</w:t>
            </w:r>
            <w:proofErr w:type="gramStart"/>
            <w:r>
              <w:rPr>
                <w:rFonts w:hint="eastAsia"/>
                <w:color w:val="auto"/>
              </w:rPr>
              <w:t>户原因</w:t>
            </w:r>
            <w:proofErr w:type="gramEnd"/>
          </w:p>
        </w:tc>
        <w:tc>
          <w:tcPr>
            <w:tcW w:w="5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  <w:position w:val="-2"/>
              </w:rPr>
              <w:t>撤销□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兼并</w:t>
            </w:r>
            <w:r>
              <w:rPr>
                <w:rFonts w:hint="eastAsia"/>
                <w:color w:val="auto"/>
                <w:position w:val="-2"/>
              </w:rPr>
              <w:t>□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转出</w:t>
            </w:r>
            <w:r>
              <w:rPr>
                <w:rFonts w:hint="eastAsia"/>
                <w:color w:val="auto"/>
                <w:position w:val="-2"/>
              </w:rPr>
              <w:t>□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其他</w:t>
            </w:r>
            <w:r>
              <w:rPr>
                <w:rFonts w:hint="eastAsia"/>
                <w:color w:val="auto"/>
                <w:position w:val="-2"/>
              </w:rPr>
              <w:t>□</w:t>
            </w:r>
          </w:p>
        </w:tc>
      </w:tr>
      <w:tr w:rsidR="00665589" w:rsidTr="00147461">
        <w:trPr>
          <w:trHeight w:val="538"/>
          <w:jc w:val="center"/>
        </w:trPr>
        <w:tc>
          <w:tcPr>
            <w:tcW w:w="18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注销前开户人数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注销前在</w:t>
            </w:r>
            <w:proofErr w:type="gramStart"/>
            <w:r>
              <w:rPr>
                <w:rFonts w:hint="eastAsia"/>
                <w:color w:val="auto"/>
              </w:rPr>
              <w:t>缴人数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</w:tr>
      <w:tr w:rsidR="00665589" w:rsidTr="00147461">
        <w:trPr>
          <w:trHeight w:val="538"/>
          <w:jc w:val="center"/>
        </w:trPr>
        <w:tc>
          <w:tcPr>
            <w:tcW w:w="18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注销</w:t>
            </w:r>
            <w:proofErr w:type="gramStart"/>
            <w:r>
              <w:rPr>
                <w:rFonts w:hint="eastAsia"/>
                <w:color w:val="auto"/>
              </w:rPr>
              <w:t>前缴至</w:t>
            </w:r>
            <w:proofErr w:type="gramEnd"/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注销前累计余额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元</w:t>
            </w:r>
          </w:p>
        </w:tc>
      </w:tr>
      <w:tr w:rsidR="00665589" w:rsidTr="00147461">
        <w:trPr>
          <w:trHeight w:val="3120"/>
          <w:jc w:val="center"/>
        </w:trPr>
        <w:tc>
          <w:tcPr>
            <w:tcW w:w="384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我单位因上述原因，不再缴存住房公积金，现申请办理注销登记手续。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申请单位（公章）</w:t>
            </w:r>
            <w:r>
              <w:rPr>
                <w:rFonts w:hint="eastAsia"/>
                <w:color w:val="auto"/>
              </w:rPr>
              <w:t xml:space="preserve"> 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申请时间：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hint="eastAsia"/>
                <w:color w:val="auto"/>
              </w:rPr>
              <w:t xml:space="preserve">                           </w:t>
            </w:r>
          </w:p>
        </w:tc>
        <w:tc>
          <w:tcPr>
            <w:tcW w:w="381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589" w:rsidRDefault="00665589" w:rsidP="00147461">
            <w:pPr>
              <w:pStyle w:val="01"/>
              <w:spacing w:line="240" w:lineRule="auto"/>
            </w:pPr>
          </w:p>
          <w:p w:rsidR="00665589" w:rsidRDefault="00665589" w:rsidP="00147461">
            <w:pPr>
              <w:pStyle w:val="01"/>
              <w:spacing w:line="240" w:lineRule="auto"/>
              <w:ind w:firstLineChars="0" w:firstLine="0"/>
              <w:rPr>
                <w:rFonts w:hint="eastAsia"/>
              </w:rPr>
            </w:pP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经办人：</w:t>
            </w:r>
          </w:p>
          <w:p w:rsidR="00665589" w:rsidRDefault="00665589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处（科）室负责人：</w:t>
            </w:r>
          </w:p>
          <w:p w:rsidR="00665589" w:rsidRDefault="00665589" w:rsidP="00147461">
            <w:pPr>
              <w:pStyle w:val="05"/>
              <w:jc w:val="left"/>
              <w:rPr>
                <w:rFonts w:hint="eastAsia"/>
                <w:color w:val="auto"/>
              </w:rPr>
            </w:pP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公积金管理部门盖章：</w:t>
            </w:r>
          </w:p>
          <w:p w:rsidR="00665589" w:rsidRDefault="00665589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 w:rsidR="00665589" w:rsidRDefault="00665589" w:rsidP="00665589">
      <w:pPr>
        <w:pStyle w:val="05"/>
        <w:jc w:val="left"/>
        <w:rPr>
          <w:color w:val="auto"/>
        </w:rPr>
      </w:pPr>
      <w:r>
        <w:rPr>
          <w:rFonts w:hint="eastAsia"/>
          <w:color w:val="auto"/>
        </w:rPr>
        <w:t xml:space="preserve">经办人：　　　　　　　　　　　　　　　报送日期：　　　年　　</w:t>
      </w:r>
      <w:proofErr w:type="gramStart"/>
      <w:r>
        <w:rPr>
          <w:rFonts w:hint="eastAsia"/>
          <w:color w:val="auto"/>
        </w:rPr>
        <w:t xml:space="preserve">　</w:t>
      </w:r>
      <w:proofErr w:type="gramEnd"/>
      <w:r>
        <w:rPr>
          <w:rFonts w:hint="eastAsia"/>
          <w:color w:val="auto"/>
        </w:rPr>
        <w:t xml:space="preserve">月　　</w:t>
      </w:r>
      <w:proofErr w:type="gramStart"/>
      <w:r>
        <w:rPr>
          <w:rFonts w:hint="eastAsia"/>
          <w:color w:val="auto"/>
        </w:rPr>
        <w:t xml:space="preserve">　</w:t>
      </w:r>
      <w:proofErr w:type="gramEnd"/>
      <w:r>
        <w:rPr>
          <w:rFonts w:hint="eastAsia"/>
          <w:color w:val="auto"/>
        </w:rPr>
        <w:t>日</w:t>
      </w:r>
    </w:p>
    <w:p w:rsidR="00665589" w:rsidRDefault="00665589" w:rsidP="00665589">
      <w:pPr>
        <w:pStyle w:val="0"/>
        <w:spacing w:line="240" w:lineRule="auto"/>
        <w:ind w:firstLineChars="0" w:firstLine="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本表一式两份，单位、公积金管理部门各一份。</w:t>
      </w:r>
    </w:p>
    <w:p w:rsidR="00665589" w:rsidRDefault="00665589" w:rsidP="00665589"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办理注销登记前单位必须</w:t>
      </w:r>
      <w:proofErr w:type="gramStart"/>
      <w:r>
        <w:rPr>
          <w:rFonts w:hint="eastAsia"/>
        </w:rPr>
        <w:t>缴</w:t>
      </w:r>
      <w:proofErr w:type="gramEnd"/>
      <w:r>
        <w:rPr>
          <w:rFonts w:hint="eastAsia"/>
        </w:rPr>
        <w:t>清欠缴的住房公积金，办理时向公积金管理部门提供注销原因的相关文件或证明材料。</w:t>
      </w:r>
    </w:p>
    <w:p w:rsidR="00665589" w:rsidRDefault="00665589" w:rsidP="00665589">
      <w:pPr>
        <w:adjustRightInd w:val="0"/>
        <w:ind w:leftChars="600" w:left="1260" w:firstLine="480"/>
        <w:rPr>
          <w:sz w:val="24"/>
        </w:rPr>
      </w:pPr>
    </w:p>
    <w:p w:rsidR="005B5D90" w:rsidRPr="00665589" w:rsidRDefault="005B5D90">
      <w:bookmarkStart w:id="0" w:name="_GoBack"/>
      <w:bookmarkEnd w:id="0"/>
    </w:p>
    <w:sectPr w:rsidR="005B5D90" w:rsidRPr="0066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9"/>
    <w:rsid w:val="005B5D90"/>
    <w:rsid w:val="006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665589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665589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665589"/>
    <w:pPr>
      <w:ind w:firstLine="482"/>
    </w:pPr>
    <w:rPr>
      <w:rFonts w:ascii="楷体" w:hAnsi="楷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665589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665589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665589"/>
    <w:pPr>
      <w:ind w:firstLine="482"/>
    </w:pPr>
    <w:rPr>
      <w:rFonts w:ascii="楷体" w:hAnsi="楷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2020-06-02T02:06:00Z</dcterms:created>
  <dcterms:modified xsi:type="dcterms:W3CDTF">2020-06-02T02:06:00Z</dcterms:modified>
</cp:coreProperties>
</file>